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LEGE   Nr. 24 din 15 ianuarie 2007    *** Republicată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privind reglementarea şi administrarea spaţiilor verzi din intravilanul localităţilor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Text în vig</w:t>
      </w:r>
      <w:bookmarkStart w:id="0" w:name="_GoBack"/>
      <w:bookmarkEnd w:id="0"/>
      <w:r w:rsidRPr="00F93A49">
        <w:rPr>
          <w:rFonts w:ascii="Times New Roman" w:hAnsi="Times New Roman" w:cs="Times New Roman"/>
          <w:i/>
          <w:iCs/>
          <w:sz w:val="28"/>
          <w:szCs w:val="28"/>
        </w:rPr>
        <w:t>oare începând cu data de 19 octombrie 2014</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REALIZATOR: COMPANIA DE INFORMATICĂ NEAMŢ</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16 octombrie 2014.</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i/>
          <w:iCs/>
          <w:sz w:val="28"/>
          <w:szCs w:val="28"/>
        </w:rPr>
        <w:t xml:space="preserve">    Act de bază</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b/>
          <w:bCs/>
          <w:color w:val="008000"/>
          <w:sz w:val="28"/>
          <w:szCs w:val="28"/>
          <w:u w:val="single"/>
        </w:rPr>
        <w:t>#B</w:t>
      </w:r>
      <w:r w:rsidRPr="00F93A49">
        <w:rPr>
          <w:rFonts w:ascii="Times New Roman" w:hAnsi="Times New Roman" w:cs="Times New Roman"/>
          <w:sz w:val="28"/>
          <w:szCs w:val="28"/>
        </w:rPr>
        <w:t xml:space="preserve">: </w:t>
      </w:r>
      <w:r w:rsidRPr="00F93A49">
        <w:rPr>
          <w:rFonts w:ascii="Times New Roman" w:hAnsi="Times New Roman" w:cs="Times New Roman"/>
          <w:i/>
          <w:iCs/>
          <w:sz w:val="28"/>
          <w:szCs w:val="28"/>
        </w:rPr>
        <w:t>Legea nr. 24/2007, republicată în Monitorul Oficial al României, Partea I, nr. 764 din 10 noiembrie 2009</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i/>
          <w:iCs/>
          <w:sz w:val="28"/>
          <w:szCs w:val="28"/>
        </w:rPr>
        <w:t xml:space="preserve">    Acte modificatoare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r w:rsidRPr="00F93A49">
        <w:rPr>
          <w:rFonts w:ascii="Times New Roman" w:hAnsi="Times New Roman" w:cs="Times New Roman"/>
          <w:sz w:val="28"/>
          <w:szCs w:val="28"/>
        </w:rPr>
        <w:t xml:space="preserve">: </w:t>
      </w:r>
      <w:r w:rsidRPr="00F93A49">
        <w:rPr>
          <w:rFonts w:ascii="Times New Roman" w:hAnsi="Times New Roman" w:cs="Times New Roman"/>
          <w:i/>
          <w:iCs/>
          <w:sz w:val="28"/>
          <w:szCs w:val="28"/>
        </w:rPr>
        <w:t>Legea nr. 47/2012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#M2</w:t>
      </w:r>
      <w:r w:rsidRPr="00F93A49">
        <w:rPr>
          <w:rFonts w:ascii="Times New Roman" w:hAnsi="Times New Roman" w:cs="Times New Roman"/>
          <w:sz w:val="28"/>
          <w:szCs w:val="28"/>
        </w:rPr>
        <w:t xml:space="preserve">: </w:t>
      </w:r>
      <w:r w:rsidRPr="00F93A49">
        <w:rPr>
          <w:rFonts w:ascii="Times New Roman" w:hAnsi="Times New Roman" w:cs="Times New Roman"/>
          <w:i/>
          <w:iCs/>
          <w:sz w:val="28"/>
          <w:szCs w:val="28"/>
        </w:rPr>
        <w:t>Legea nr. 88/2014</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b/>
          <w:bCs/>
          <w:color w:val="008000"/>
          <w:sz w:val="28"/>
          <w:szCs w:val="28"/>
          <w:u w:val="single"/>
        </w:rPr>
        <w:t>#M3</w:t>
      </w:r>
      <w:r w:rsidRPr="00F93A49">
        <w:rPr>
          <w:rFonts w:ascii="Times New Roman" w:hAnsi="Times New Roman" w:cs="Times New Roman"/>
          <w:sz w:val="28"/>
          <w:szCs w:val="28"/>
        </w:rPr>
        <w:t xml:space="preserve">: </w:t>
      </w:r>
      <w:r w:rsidRPr="00F93A49">
        <w:rPr>
          <w:rFonts w:ascii="Times New Roman" w:hAnsi="Times New Roman" w:cs="Times New Roman"/>
          <w:i/>
          <w:iCs/>
          <w:sz w:val="28"/>
          <w:szCs w:val="28"/>
        </w:rPr>
        <w:t>Legea nr. 135/2014</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F93A49">
        <w:rPr>
          <w:rFonts w:ascii="Times New Roman" w:hAnsi="Times New Roman" w:cs="Times New Roman"/>
          <w:b/>
          <w:bCs/>
          <w:i/>
          <w:iCs/>
          <w:color w:val="008000"/>
          <w:sz w:val="28"/>
          <w:szCs w:val="28"/>
          <w:u w:val="single"/>
        </w:rPr>
        <w:t>#M1</w:t>
      </w:r>
      <w:r w:rsidRPr="00F93A49">
        <w:rPr>
          <w:rFonts w:ascii="Times New Roman" w:hAnsi="Times New Roman" w:cs="Times New Roman"/>
          <w:i/>
          <w:iCs/>
          <w:sz w:val="28"/>
          <w:szCs w:val="28"/>
        </w:rPr>
        <w:t xml:space="preserve">, </w:t>
      </w:r>
      <w:r w:rsidRPr="00F93A49">
        <w:rPr>
          <w:rFonts w:ascii="Times New Roman" w:hAnsi="Times New Roman" w:cs="Times New Roman"/>
          <w:b/>
          <w:bCs/>
          <w:i/>
          <w:iCs/>
          <w:color w:val="008000"/>
          <w:sz w:val="28"/>
          <w:szCs w:val="28"/>
          <w:u w:val="single"/>
        </w:rPr>
        <w:t>#M2</w:t>
      </w:r>
      <w:r w:rsidRPr="00F93A49">
        <w:rPr>
          <w:rFonts w:ascii="Times New Roman" w:hAnsi="Times New Roman" w:cs="Times New Roman"/>
          <w:i/>
          <w:iCs/>
          <w:sz w:val="28"/>
          <w:szCs w:val="28"/>
        </w:rPr>
        <w:t xml:space="preserve"> etc.</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#CIN</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w:t>
      </w:r>
      <w:r w:rsidRPr="00F93A49">
        <w:rPr>
          <w:rFonts w:ascii="Times New Roman" w:hAnsi="Times New Roman" w:cs="Times New Roman"/>
          <w:b/>
          <w:bCs/>
          <w:i/>
          <w:iCs/>
          <w:sz w:val="28"/>
          <w:szCs w:val="28"/>
        </w:rPr>
        <w:t>NOTĂ: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Prin </w:t>
      </w:r>
      <w:r w:rsidRPr="00F93A49">
        <w:rPr>
          <w:rFonts w:ascii="Times New Roman" w:hAnsi="Times New Roman" w:cs="Times New Roman"/>
          <w:i/>
          <w:iCs/>
          <w:color w:val="008000"/>
          <w:sz w:val="28"/>
          <w:szCs w:val="28"/>
          <w:u w:val="single"/>
        </w:rPr>
        <w:t>Ordinul</w:t>
      </w:r>
      <w:r w:rsidRPr="00F93A49">
        <w:rPr>
          <w:rFonts w:ascii="Times New Roman" w:hAnsi="Times New Roman" w:cs="Times New Roman"/>
          <w:i/>
          <w:iCs/>
          <w:sz w:val="28"/>
          <w:szCs w:val="28"/>
        </w:rPr>
        <w:t xml:space="preserve"> ministrului dezvoltării, lucrărilor publice şi locuinţelor nr. 1549/2008 au fost aprobate Normele tehnice pentru elaborarea Registrului local al spaţiilor verzi din intravilanul localităţilor.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Prezenta lege reglementează administrarea spaţiilor verzi din intravilanul localităţilor, în vederea asigurării calităţii factorilor de mediu şi a stării de sănătate a populaţiei.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Statul recunoaşte dreptul fiecărei persoane fizice la un mediu sănătos, accesul liber pentru recreere în spaţiile verzi proprietate publică, dreptul de a contribui la amenajarea spaţiilor verzi, la crearea aliniamentelor de arbori şi arbuşti, în condiţiile respectării prevederilor legale în vigoare.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3</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lastRenderedPageBreak/>
        <w:t xml:space="preserve">    Spaţiile verzi se compun din următoarele tipuri de terenuri din intravilanul localităţilor: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 spaţii verzi publice cu acces nelimitat: parcuri, grădini, scuaruri, fâşii plantate;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b) spaţii verzi publice de folosinţă specializată: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grădini botanice şi zoologice, muzee în aer liber, parcuri expoziţionale, zone ambientale şi de agrement pentru animalele dresate în spectacolele de circ;</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cele aferente dotărilor publice: creşe, grădiniţe, şcoli, unităţi sanitare sau de protecţie socială, instituţii, edificii de cult, cimitire;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baze sau parcuri sportive pentru practicarea sportului de performanţă;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c) spaţii verzi pentru agrement: baze de agrement, poli de agrement, complexuri şi baze sportive;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d) spaţii verzi pentru protecţia lacurilor şi cursurilor de apă;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e) culoare de protecţie faţă de infrastructura tehnică;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f) păduri de agrement;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g) pepiniere şi sere.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4</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În sensul prezentei legi, termenii şi expresiile de mai jos au următoarele semnificaţii: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 parc - spaţiu verde, cu suprafaţa de minimum un hectar, format dintr-un cadru vegetal specific şi din zone construite, cuprinzând dotări şi echipări destinate activităţilor cultural-educative, sportive sau recreative pentru populaţie;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b) scuar - spaţiu verde, cu suprafaţa mai mică de un hectar, amplasat în cadrul ansamblurilor de locuit, în jurul unor dotări publice, în incintele unităţilor economice, social-culturale, de învăţământ, amenajărilor sportive, de agrement pentru copii şi tineret sau în alte locaţii;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c) grădină - teren cultivat cu flori, copaci şi arbuşti ornamentali care este folosit pentru agrement şi recreere, fiind deschis publicului;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d) fâşie plantată - plantaţie cu rol estetic şi de ameliorare a climatului şi calităţii aerului, realizată în lungul căilor de circulaţie sau al cursurilor de apă;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e) grădină botanică - grădină în care sunt prezentate colecţii de plante vii cultivate în condiţii naturale ori de seră, în vederea studierii acestora sau doar pentru curiozităţile pe care le prezintă;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f) grădină zoologică - orice colecţie de animale vii, menţinute într-un amplasament administrat şi deschis publicului, în scopul promovării conservării biodiversităţii şi pentru a furniza mijloace de educaţie, informare şi petrecere a timpului liber, în relaţie cu prezentarea şi conservarea vieţii sălbatice;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g) muzeu în aer liber - instituţie care dispune de un spaţiu verde neacoperit, special amenajat, în vederea expunerii şi studierii unor obiecte de artă, relicve, documente istorice şi ştiinţifice şi a educării publicului;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lastRenderedPageBreak/>
        <w:t xml:space="preserve">    h) bază sau parc sportiv pentru practicarea sportului de performanţă - complex format dintr-un cadru vegetal şi din zone construite, special amenajate şi dotate pentru practicarea diferitelor sporturi (complex de instalaţii sportive);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i) parc expoziţional - spaţiu verde special amenajat destinat informării publicului şi promovării unor evenimente;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j) spaţii verzi aferente locuinţelor de tip condominiu - spaţii verzi formate dintr-un cadru vegetal, amplasate adiacent blocurilor de locuinţe de tip condominiu, cu rol estetic şi de protecţie, de ameliorare a climatului şi a calităţii aerului;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k) pădure de agrement - pădure sau zonă împădurită în care se realizează diferite lucrări în vederea creării unui cadru adecvat petrecerii timpului liber;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l) spaţii verzi pentru protecţia cursurilor de apă şi lacurilor - plantaţii realizate în lungul cursurilor de apă sau împrejurul lacurilor, al căror rol principal este de protecţie a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m) culoare de protecţie faţă de infrastructura tehnică - plantaţii realizate în lungul căilor de circulaţie sau în jurul unor instalaţii cu potenţial ridicat de poluare, în vederea ameliorării calităţii mediului şi protejării infrastructurii aferente;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n) pepinieră - teren pe care se cultivă şi se înmulţesc plante erbacee şi lemnoase până la transplantarea pentru plantare definitivă;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o) sere - terenuri acoperite de construcţii uşoare destinate cultivării plantelor.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5</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Pentru protecţia şi conservarea spaţiilor verzi, persoanele fizice şi persoanele juridice au următoarele obligaţii: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a) să nu arunce niciun fel de deşeuri pe teritoriul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b) să respecte regulile de apărare împotriva incendiilor pe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c) să nu producă tăieri neautorizate sau vătămări ale arborilor şi arbuştilor, deteriorări ale aranjamentelor florale şi ale gazonului, distrugeri ale muşuroaielor naturale, cuiburilor de păsări şi adăposturilor de animale, ale construcţiilor şi instalaţiilor utilitare şi ornamentale existente pe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d) să nu ocupe cu construcţii provizorii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e) să nu ocupe cu construcţii permanente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f) să asigure integritatea, refacerea şi îngrijirea spaţiilor verzi aflate în proprietatea lor;</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g) să coopereze cu autorităţile teritoriale şi centrale pentru protecţia mediului, cu autorităţile centrale pentru amenajarea teritoriului şi cu autorităţile administraţiei publice locale la toate lucrările preconizate în spaţiile verzi şi să facă propuneri pentru îmbunătăţirea amenajării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h) să nu diminueze suprafeţele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lastRenderedPageBreak/>
        <w:t xml:space="preserve">    </w:t>
      </w:r>
      <w:r w:rsidRPr="00F93A49">
        <w:rPr>
          <w:rFonts w:ascii="Times New Roman" w:hAnsi="Times New Roman" w:cs="Times New Roman"/>
          <w:i/>
          <w:iCs/>
          <w:color w:val="FF0000"/>
          <w:sz w:val="28"/>
          <w:szCs w:val="28"/>
          <w:u w:val="single"/>
        </w:rPr>
        <w:t>ART. 6</w:t>
      </w:r>
      <w:r w:rsidRPr="00F93A49">
        <w:rPr>
          <w:rFonts w:ascii="Times New Roman" w:hAnsi="Times New Roman" w:cs="Times New Roman"/>
          <w:i/>
          <w:iCs/>
          <w:sz w:val="28"/>
          <w:szCs w:val="28"/>
        </w:rPr>
        <w:t xml:space="preserve"> *** Abrogat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7</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Prin administrarea spaţiilor verzi se asigură îndeplinirea următoarelor obiective: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 protecţia şi conservarea spaţiilor verzi pentru menţinerea biodiversităţii 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b) menţinerea şi dezvoltarea funcţiilor de protecţie a spaţiilor verzi privind apele, solul, schimbările climatice, menţinerea peisajelor în scopul ocrotirii sănătăţii populaţiei, protecţiei mediului şi asigurării calităţii vieţii;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c) regenerarea, extinderea, ameliorarea compoziţiei şi a calităţii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d) elaborarea şi aplicarea unui complex de măsuri privind aducerea şi menţinerea spaţiilor verzi în starea corespunzătoare funcţiilor 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e) identificarea zonelor deficitare şi realizarea de lucrări pentru extinderea suprafeţelor acoperite cu vegetaţie;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f) extinderea suprafeţelor ocupate de spaţii verzi, prin includerea în categoria spaţiilor verzi publice a terenurilor cu potenţial ecologic sau sociocultural.</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8</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Administrarea spaţiilor verzi proprietate publică este exercitată de autorităţile administraţiei publice locale şi de alte organe împuternicite în acest scop.</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Administrarea spaţiilor verzi de pe terenurile proprietate privată este exercitată de către proprietarii acestora, cu respectarea prevederilor actelor normative în vigoare.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9</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(1) Construcţiile neautorizate pe spaţiile verzi se demolează şi terenul se aduce la starea iniţială, cheltuielile totale pentru efectuarea acestor lucrări fiind suportate de proprietarul construcţiei.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(2) Transplantarea arborilor şi arbuştilor se face numai cu acordul administraţiei publice locale şi al autorităţilor teritoriale pentru protecţia mediului.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10</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Municipiile de rang zero şi unu au obligaţia să efectueze, până la data de 1 ianuarie 2011, auditul suprafeţei, calităţii şi accesibilităţii spaţiilor verzi, urmat de elaborarea unei strategii şi a unui plan de acţiune privind conservarea şi dezvoltarea reţelei de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Strategia privind conservarea şi dezvoltarea reţelei de spaţii verzi are în vedere distribuţia echilibrată a acestora în raport cu specificul unităţii teritoriale de referinţă, precum şi crearea de spaţii verzi prin transformarea terenurilor neproductive, a altor categorii de terenuri şi prin aplicarea de metode alternative.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lastRenderedPageBreak/>
        <w:t xml:space="preserve">    (3) Extinderea intravilanului localităţilor, transformarea zonelor cu alte funcţiuni în zone rezidenţiale şi construirea pe terenuri de peste 3.000 mp aflate în proprietatea statului, a unităţilor administrativ-teritoriale, a autorităţilor centrale şi locale se pot realiza exclusiv pe baza documentaţiilor de urbanism care să prevadă un minimum de 20 mp de spaţiu verde pe cap de locuitor şi un minimum de 5% spaţii verzi publice.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Autorităţile administraţiei publice centrale şi locale sunt obligate să asigure finanţarea materialului </w:t>
      </w:r>
      <w:proofErr w:type="spellStart"/>
      <w:r w:rsidRPr="00F93A49">
        <w:rPr>
          <w:rFonts w:ascii="Times New Roman" w:hAnsi="Times New Roman" w:cs="Times New Roman"/>
          <w:sz w:val="28"/>
          <w:szCs w:val="28"/>
        </w:rPr>
        <w:t>dendricol</w:t>
      </w:r>
      <w:proofErr w:type="spellEnd"/>
      <w:r w:rsidRPr="00F93A49">
        <w:rPr>
          <w:rFonts w:ascii="Times New Roman" w:hAnsi="Times New Roman" w:cs="Times New Roman"/>
          <w:sz w:val="28"/>
          <w:szCs w:val="28"/>
        </w:rPr>
        <w:t xml:space="preserve"> şi a lucrărilor aferente necesare pentru amenajarea terenurilor şi regenerarea vegetaţiei în spaţiile verzi proprietatea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Proiectele de amenajare specifică vor fi elaborate de către specialişti în domeniul arhitecturii peisagistice, al urbanismului, al horticulturii şi forestier.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Lucrările de amenajare se execută cu material forestier şi floricol, adaptat climei, provenit din pepiniere şi alte plantaţii de arbuşti decorativi care, prin proprietăţile lor biologice şi morfologice, au o valoare estetică şi ecologică şi nu afectează sănătatea populaţiei şi biosistemele existente deja în zonă.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12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Întreţinerea spaţiilor verzi se asigură de către proprietarii şi administratorii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Proprietarii şi administratorii de spaţii verzi cu arbori şi arbuşti sunt obligaţi să realizeze măsurile de întreţinere a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Proprietarii şi administratorii de spaţii verzi sunt obligaţi să asigure măsurile privind siguranţa persoanelor care pot fi afectate de ruperile şi desprinderile arborilor şi elementelor acestora, ca urmare a gradului de îmbătrânire avansat sau a stării fitosanitare precare.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(4) Proprietarii şi administratorii de spaţii verzi sunt obligaţi să asigure drenarea apelor în exces de pe suprafaţa spaţiilor verzi, în reţeaua de preluare a apelor pluviale.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(5) În cazul arborilor ornamentali (tei, salcâm, castan, arţar, mesteacăn, stejar) plantaţi pe spaţiile verzi din domeniul public, precum şi al celor plantaţi în aliniamente în lungul bulevardelor şi străzilor, pe terenurile din zonele urbane şi rurale, este interzisă intervenţia cu tăieri în coroana acestora, cu excepţia lucrărilor de eliminare a ramurilor uscate sau a celor care afectează siguranţa traficului pietonal şi rutier, a imobilelor aflate în apropiere, precum şi a celor de pe traseul reţelelor aeriene.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(6) Deciziile luate la nivelul administraţiilor publice locale de tăiere a arborilor sănătoşi din spaţiile verzi, astfel cum sunt definite la </w:t>
      </w:r>
      <w:r w:rsidRPr="00F93A49">
        <w:rPr>
          <w:rFonts w:ascii="Times New Roman" w:hAnsi="Times New Roman" w:cs="Times New Roman"/>
          <w:i/>
          <w:iCs/>
          <w:color w:val="008000"/>
          <w:sz w:val="28"/>
          <w:szCs w:val="28"/>
          <w:u w:val="single"/>
        </w:rPr>
        <w:t>art. 3</w:t>
      </w:r>
      <w:r w:rsidRPr="00F93A49">
        <w:rPr>
          <w:rFonts w:ascii="Times New Roman" w:hAnsi="Times New Roman" w:cs="Times New Roman"/>
          <w:i/>
          <w:iCs/>
          <w:sz w:val="28"/>
          <w:szCs w:val="28"/>
        </w:rPr>
        <w:t>, aflate pe terenurile din zonele urbane, se pun în aplicare numai după obţinerea avizului emis de agenţiile judeţene pentru protecţia mediului, respectiv a municipiului Bucureşti.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lastRenderedPageBreak/>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13</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Protecţia spaţiilor verzi, a dotărilor specifice sau mobilierului urban specific este asigurată de către proprietarii şi administratorii acestora şi prin intermediul instituţiilor de ordine publică abilitate conform legislaţiei în vigoare.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Instituţiile de ordine publică sunt obligate să acorde ajutorul solicitat de proprietarii şi administratorii spaţiilor verzi în vederea prevenirii şi combaterii acţiunilor ilicite de deteriorare sau distrugere a obiectivelor şi vegetaţiei din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14</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Protecţia vegetaţiei spaţiilor verzi împotriva dăunătorilor se efectuează în baza prognozelor şi avertizărilor făcute de unitatea fitosanitară locală cu atribuţii de prevenire, îndrumare şi control de specialitate pentru protecţia plantelor.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Menţinerea stării de sănătate fitosanitară a vegetaţiei din spaţiile verzi se efectuează de către proprietarii şi administratorii acestora, prin realizarea măsurilor de prevenire a răspândirii şi de combatere a bolilor şi dăunătorilor plantelor şi prin măsuri de carantină, sub directa îndrumare şi controlul de specialitate al unităţilor fitosanitare pentru protecţia plantelor.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Protecţia spaţiilor verzi împotriva bolilor şi dăunătorilor se efectuează, de regulă, prin acţiuni preventive, metode biologice şi metodologii integrate. Aplicarea substanţelor fitosanitare pentru combaterea bolilor şi dăunătorilor este strict limitată şi se realizează sub coordonarea instituţiilor fitosanitare şi de protecţia mediului.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15</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Controlul realizării măsurilor de protecţie a spaţiilor verzi, în funcţie de locaţia acestora, este exercitat de instituţiile abilitate de autoritatea publică centrală pentru protecţia mediului, autoritatea publică centrală pentru dezvoltare regională şi administraţie publică, autorităţile administraţiei publice locale şi de unităţile fitosanitare locale pentru protecţia plantelor.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16</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Autorităţile administraţiei publice locale au obligaţia să ţină evidenţa spaţiilor verzi de pe teritoriul unităţilor administrative, prin constituirea registrelor locale ale spaţiilor verzi, pe care le actualizează ori de câte ori intervin modificări.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Evidenţa spaţiilor verzi are drept scop organizarea folosirii raţionale a acestora, a regenerării şi protecţiei lor eficiente, cu exercitarea controlului sistematic al schimbărilor calitative şi cantitative, precum şi asigurarea informaţiilor despre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Registrele locale ale spaţiilor verzi se constituie pe baza normelor tehnice aprobate prin ordin al ministrului dezvoltării regionale şi locuinţei, cu avizul </w:t>
      </w:r>
      <w:r w:rsidRPr="00F93A49">
        <w:rPr>
          <w:rFonts w:ascii="Times New Roman" w:hAnsi="Times New Roman" w:cs="Times New Roman"/>
          <w:sz w:val="28"/>
          <w:szCs w:val="28"/>
        </w:rPr>
        <w:lastRenderedPageBreak/>
        <w:t>ministrului mediului şi al ministrului administraţiei şi internelor, în termen de un an de la elaborarea şi publicarea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17</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Obligaţia organizării şi conducerii registrelor spaţiilor verzi revine autorităţilor administraţiei publice locale.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Registrul local al spaţiilor verzi este un sistem informaţional care cuprinde datele tehnice ale tuturor spaţiilor verzi conform indicilor de calitate şi cantitate.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Registrele locale ale spaţiilor verzi vor fi făcute publice şi vor putea fi consultate la sediile autorităţilor administraţiei publice locale.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18*)</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(1) Răspunderea pentru reducerea suprafeţelor spaţiilor verzi revine autorităţilor administraţiei publice centrale şi locale, precum şi tuturor persoanelor fizice şi juridice.</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(2) Autorităţile administraţiei publice centrale şi locale prevăd în bugetele proprii fonduri pentru îndeplinirea obligaţiilor privind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(3) Înstrăinarea şi atribuirea terenurilor cu spaţii verzi se efectuează în condiţiile prevăzute de lege, cu păstrarea destinaţiei de spaţiu verde.</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(4) Schimbarea destinaţiei terenurilor înregistrate în registrul local al spaţiilor verzi se poate face numai pentru lucrări de utilitate publică, stabilite în baza documentaţiilor de urbanism, aprobate conform legislaţiei în vigoare.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(5) Este interzisă schimbarea destinaţiei, reducerea suprafeţelor ori strămutarea spaţiilor verzi definite de prezenta lege.</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(6) Prin excepţie de la prevederile alin. (5), este permisă schimbarea destinaţiei spaţiilor verzi în vederea realizării unor lucrări de utilitate publică, astfel cum acestea sunt prevăzute de </w:t>
      </w:r>
      <w:r w:rsidRPr="00F93A49">
        <w:rPr>
          <w:rFonts w:ascii="Times New Roman" w:hAnsi="Times New Roman" w:cs="Times New Roman"/>
          <w:i/>
          <w:iCs/>
          <w:color w:val="008000"/>
          <w:sz w:val="28"/>
          <w:szCs w:val="28"/>
          <w:u w:val="single"/>
        </w:rPr>
        <w:t>Legea nr. 33/1994</w:t>
      </w:r>
      <w:r w:rsidRPr="00F93A49">
        <w:rPr>
          <w:rFonts w:ascii="Times New Roman" w:hAnsi="Times New Roman" w:cs="Times New Roman"/>
          <w:i/>
          <w:iCs/>
          <w:sz w:val="28"/>
          <w:szCs w:val="28"/>
        </w:rPr>
        <w:t xml:space="preserve"> privind exproprierea pentru cauză de utilitate publică, republicată, altele decât cele privind construcţiile locuinţelor sociale, obiectivelor sociale de învăţământ, sănătate, protecţie şi asistenţă socială, organizaţiilor neguvernamentale, precum şi administraţiei publice şi autorităţilor judecătoreşti.</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(7) Prin excepţie de la prevederile alin. (5), se pot amplasa pe un spaţiu verde: alei pietonale, mobilier urban, amenajări pentru sport, joc şi odihnă, construcţii pentru expoziţii şi activităţi culturale, construcţii uşoare cu caracter provizoriu pentru activităţi de comerţ şi alimentaţie publică, grupuri sanitare, spaţii pentru întreţinere, dar numai în baza unei documentaţii de urbanism pentru întreaga suprafaţă a spaţiului verde şi cu obligaţia ca suprafaţa cumulată a acestor obiective să nu depăşească 10% din suprafaţa totală a spaţiului verde.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(8) Prin excepţie de la prevederile alin. (5), pepinierele care nu sunt proprietate publică, serele şi terenurile amenajate ca grădini zoologice îşi pot schimba destinaţia, cu condiţia transformării acestora în alte tipuri de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#M3</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lastRenderedPageBreak/>
        <w:t xml:space="preserve">    (9) Terenurile înscrise în cartea funciară ca fiind în categoria curţi-construcţii, terenuri ce se află în proprietatea privată a persoanelor fizice sau juridice, nu pot fi inventariate sau declarate ca spaţii verzi, în sensul legii, decât după îndeplinirea procedurii de expropriere conform legislaţiei în domeniu.</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#CIN</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w:t>
      </w:r>
      <w:r w:rsidRPr="00F93A49">
        <w:rPr>
          <w:rFonts w:ascii="Times New Roman" w:hAnsi="Times New Roman" w:cs="Times New Roman"/>
          <w:b/>
          <w:bCs/>
          <w:i/>
          <w:iCs/>
          <w:sz w:val="28"/>
          <w:szCs w:val="28"/>
        </w:rPr>
        <w:t>*)</w:t>
      </w:r>
      <w:r w:rsidRPr="00F93A49">
        <w:rPr>
          <w:rFonts w:ascii="Times New Roman" w:hAnsi="Times New Roman" w:cs="Times New Roman"/>
          <w:i/>
          <w:iCs/>
          <w:sz w:val="28"/>
          <w:szCs w:val="28"/>
        </w:rPr>
        <w:t xml:space="preserve"> Reproducem mai jos prevederile </w:t>
      </w:r>
      <w:r w:rsidRPr="00F93A49">
        <w:rPr>
          <w:rFonts w:ascii="Times New Roman" w:hAnsi="Times New Roman" w:cs="Times New Roman"/>
          <w:i/>
          <w:iCs/>
          <w:color w:val="008000"/>
          <w:sz w:val="28"/>
          <w:szCs w:val="28"/>
          <w:u w:val="single"/>
        </w:rPr>
        <w:t>art. II</w:t>
      </w:r>
      <w:r w:rsidRPr="00F93A49">
        <w:rPr>
          <w:rFonts w:ascii="Times New Roman" w:hAnsi="Times New Roman" w:cs="Times New Roman"/>
          <w:i/>
          <w:iCs/>
          <w:sz w:val="28"/>
          <w:szCs w:val="28"/>
        </w:rPr>
        <w:t xml:space="preserve"> din Legea nr. 47/2012 (</w:t>
      </w:r>
      <w:r w:rsidRPr="00F93A49">
        <w:rPr>
          <w:rFonts w:ascii="Times New Roman" w:hAnsi="Times New Roman" w:cs="Times New Roman"/>
          <w:b/>
          <w:bCs/>
          <w:i/>
          <w:iCs/>
          <w:color w:val="008000"/>
          <w:sz w:val="28"/>
          <w:szCs w:val="28"/>
          <w:u w:val="single"/>
        </w:rPr>
        <w:t>#M1</w:t>
      </w:r>
      <w:r w:rsidRPr="00F93A49">
        <w:rPr>
          <w:rFonts w:ascii="Times New Roman" w:hAnsi="Times New Roman" w:cs="Times New Roman"/>
          <w:i/>
          <w:iCs/>
          <w:sz w:val="28"/>
          <w:szCs w:val="28"/>
        </w:rPr>
        <w: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"ART. 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Procentul de 10% prevăzut la </w:t>
      </w:r>
      <w:r w:rsidRPr="00F93A49">
        <w:rPr>
          <w:rFonts w:ascii="Times New Roman" w:hAnsi="Times New Roman" w:cs="Times New Roman"/>
          <w:i/>
          <w:iCs/>
          <w:color w:val="008000"/>
          <w:sz w:val="28"/>
          <w:szCs w:val="28"/>
          <w:u w:val="single"/>
        </w:rPr>
        <w:t>art. 18</w:t>
      </w:r>
      <w:r w:rsidRPr="00F93A49">
        <w:rPr>
          <w:rFonts w:ascii="Times New Roman" w:hAnsi="Times New Roman" w:cs="Times New Roman"/>
          <w:i/>
          <w:iCs/>
          <w:sz w:val="28"/>
          <w:szCs w:val="28"/>
        </w:rPr>
        <w:t xml:space="preserve"> alin. (7) din Legea nr. 24/2007 privind reglementarea şi administrarea spaţiilor verzi din intravilanul localităţilor, republicată, astfel cum a fost modificată şi completată prin prezenta lege, se aplică şi suprafeţelor totale ale spaţiilor verzi existente la data intrării în vigoare a prezentei legi."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19</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Activităţile de administrare şi gospodărire a spaţiilor verzi subordonate autorităţilor administraţiei publice locale sunt finanţate din bugetul local pentru:</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 cheltuielile legate de regenerarea, paza şi protecţia spaţiilor verzi şi pentru tratamentele fitosanitare recomandate de unităţile fitosanitare locale pentru protecţia plantelor;</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b) efectuarea lucrărilor de proiectare şi de cercetare ştiinţifică în domeniul protecţiei şi amenajării durabile a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c) investiţiile capitale în domeniul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d) crearea şi dezvoltarea spaţiilor verzi prin achiziţionarea de terenuri disponibile cu potenţial sociocultural sau ecologic, în vederea atingerii şi respectării normativelor europene existente în domeniu cu privire la necesarul de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e) alte obligaţii legate de administrarea şi gospodărirea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Activităţile de gospodărire a spaţiilor verzi proprietate privată sunt finanţate de proprietari.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Finanţarea lucrărilor de regenerare a spaţiilor verzi se realizează cu respectarea prevederilor </w:t>
      </w:r>
      <w:r w:rsidRPr="00F93A49">
        <w:rPr>
          <w:rFonts w:ascii="Times New Roman" w:hAnsi="Times New Roman" w:cs="Times New Roman"/>
          <w:color w:val="008000"/>
          <w:sz w:val="28"/>
          <w:szCs w:val="28"/>
          <w:u w:val="single"/>
        </w:rPr>
        <w:t>Ordonanţei de urgenţă a Guvernului nr. 196/2005</w:t>
      </w:r>
      <w:r w:rsidRPr="00F93A49">
        <w:rPr>
          <w:rFonts w:ascii="Times New Roman" w:hAnsi="Times New Roman" w:cs="Times New Roman"/>
          <w:sz w:val="28"/>
          <w:szCs w:val="28"/>
        </w:rPr>
        <w:t xml:space="preserve"> privind Fondul pentru mediu, aprobată cu modificări şi completări prin </w:t>
      </w:r>
      <w:r w:rsidRPr="00F93A49">
        <w:rPr>
          <w:rFonts w:ascii="Times New Roman" w:hAnsi="Times New Roman" w:cs="Times New Roman"/>
          <w:color w:val="008000"/>
          <w:sz w:val="28"/>
          <w:szCs w:val="28"/>
          <w:u w:val="single"/>
        </w:rPr>
        <w:t>Legea nr. 105/2006</w:t>
      </w:r>
      <w:r w:rsidRPr="00F93A49">
        <w:rPr>
          <w:rFonts w:ascii="Times New Roman" w:hAnsi="Times New Roman" w:cs="Times New Roman"/>
          <w:sz w:val="28"/>
          <w:szCs w:val="28"/>
        </w:rPr>
        <w:t>, cu modificările şi completările ulterioare.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(4) Sursele de finanţare necesare pentru aplicarea măsurilor de administrare şi gospodărire a spaţiilor verzi vor fi prevăzute în bugetele locale, începând cu anul 2010.</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20</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Încălcarea prevederilor prezentei legi atrage răspunderea civilă, contravenţională şi penală, după caz.</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lastRenderedPageBreak/>
        <w:t xml:space="preserve">    Persoanele fizice şi persoanele juridice răspund contravenţional, în conformitate cu legislaţia în vigoare, pentru:</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 folosirea neautorizată a terenurilor cu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b) nerespectarea cerinţelor privind proiectarea, construirea şi darea în exploatare a obiectivelor în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c) atribuirea terenurilor pentru construcţii în spaţiile verzi fără coordonarea cu organele teritoriale ale autorităţii centrale pentru amenajarea teritoriului, ale autorităţii centrale pentru protecţia mediului şi fără consultarea populaţiei;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d) desfăşurarea neautorizată a activităţilor economice, de turism şi agrement în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e) ocuparea nelegitimă a terenurilor cu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f) deteriorarea spaţiilor verzi în urma incendiilor sau a comportării iresponsabile cu focul;</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g) aruncarea pe spaţiile verzi de mase plastice, hârtii, sticle, resturi animaliere, deşeuri menajere şi orice alte deşeuri;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h) distrugerea sau deteriorarea drumurilor, aleilor, sistemelor de drenaj, instalaţiilor tehnice şi inginereşti din spaţiile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i) colectarea plantelor medicinale, a fructelor şi a ierbii de gazon;</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j) păşunatul pe spaţii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k) decopertarea litierei şi deteriorarea păturii vii şi a stratului de sol fertil;</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l) capturarea animalelor protejate integrate ecosistemului spaţiului verde;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m) plimbarea şi îmbăierea câinilor şi a altor animale în afara spaţiilor amenajate;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n) distrugerea spaţiilor verzi prin poluare cu ape reziduale, chimicale, deşeuri de producţie, produse petroliere sau alte substanţe nocive.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Prejudiciile cauzate spaţiilor verzi se recuperează pe baza hotărârii judecătoreşti definitive.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În cazul deteriorării spaţiilor verzi în urma incendiilor, se stabileşte compensarea nu numai a pagubei pricinuite spaţiilor verzi, ci şi a cheltuielilor suportate pentru stingerea incendiului şi curăţarea teritoriului de deşeurile provenite în urma acestuia şi refacerea zonei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(3) În cazul poluării chimice a spaţiilor verzi se stabileşte nu numai compensarea pagubei pricinuite spaţiilor verzi, ci şi a cheltuielilor suportate pentru reecologizarea zonei şi a lucrărilor pe termen lung necesare pentru decontaminarea zonei, precum şi a cheltuielilor medicale evaluate în cazul afectării populaţiei.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(4) Producţia lemnoasă şi alte produse dobândite ilicit din exploatarea spaţiilor verzi sunt supuse confiscării şi transmise administratorilor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w:t>
      </w:r>
      <w:r w:rsidRPr="00F93A49">
        <w:rPr>
          <w:rFonts w:ascii="Times New Roman" w:hAnsi="Times New Roman" w:cs="Times New Roman"/>
          <w:color w:val="FF0000"/>
          <w:sz w:val="28"/>
          <w:szCs w:val="28"/>
          <w:u w:val="single"/>
        </w:rPr>
        <w:t>ART. 23</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lastRenderedPageBreak/>
        <w:t xml:space="preserve">    (1) Nerespectarea prevederilor prezentei legi constituie contravenţie şi se sancţionează cu amendă contravenţională după cum urmează:</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a) de la 100 lei la 200 lei pentru persoanele fizice şi de la 1.000 lei la 10.000 lei pentru persoanele juridice, pentru încălcarea prevederilor </w:t>
      </w:r>
      <w:r w:rsidRPr="00F93A49">
        <w:rPr>
          <w:rFonts w:ascii="Times New Roman" w:hAnsi="Times New Roman" w:cs="Times New Roman"/>
          <w:i/>
          <w:iCs/>
          <w:color w:val="008000"/>
          <w:sz w:val="28"/>
          <w:szCs w:val="28"/>
          <w:u w:val="single"/>
        </w:rPr>
        <w:t>art. 5</w:t>
      </w:r>
      <w:r w:rsidRPr="00F93A49">
        <w:rPr>
          <w:rFonts w:ascii="Times New Roman" w:hAnsi="Times New Roman" w:cs="Times New Roman"/>
          <w:i/>
          <w:iCs/>
          <w:sz w:val="28"/>
          <w:szCs w:val="28"/>
        </w:rPr>
        <w:t xml:space="preserve"> lit. a), f) şi g), ale </w:t>
      </w:r>
      <w:r w:rsidRPr="00F93A49">
        <w:rPr>
          <w:rFonts w:ascii="Times New Roman" w:hAnsi="Times New Roman" w:cs="Times New Roman"/>
          <w:i/>
          <w:iCs/>
          <w:color w:val="008000"/>
          <w:sz w:val="28"/>
          <w:szCs w:val="28"/>
          <w:u w:val="single"/>
        </w:rPr>
        <w:t>art. 9</w:t>
      </w:r>
      <w:r w:rsidRPr="00F93A49">
        <w:rPr>
          <w:rFonts w:ascii="Times New Roman" w:hAnsi="Times New Roman" w:cs="Times New Roman"/>
          <w:i/>
          <w:iCs/>
          <w:sz w:val="28"/>
          <w:szCs w:val="28"/>
        </w:rPr>
        <w:t xml:space="preserve"> alin. (2) şi ale </w:t>
      </w:r>
      <w:r w:rsidRPr="00F93A49">
        <w:rPr>
          <w:rFonts w:ascii="Times New Roman" w:hAnsi="Times New Roman" w:cs="Times New Roman"/>
          <w:i/>
          <w:iCs/>
          <w:color w:val="008000"/>
          <w:sz w:val="28"/>
          <w:szCs w:val="28"/>
          <w:u w:val="single"/>
        </w:rPr>
        <w:t>art. 21</w:t>
      </w:r>
      <w:r w:rsidRPr="00F93A49">
        <w:rPr>
          <w:rFonts w:ascii="Times New Roman" w:hAnsi="Times New Roman" w:cs="Times New Roman"/>
          <w:i/>
          <w:iCs/>
          <w:sz w:val="28"/>
          <w:szCs w:val="28"/>
        </w:rPr>
        <w:t xml:space="preserve"> lit. a), f), g), h), i), k) şi l);</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b) de la 200 lei la 1.000 lei pentru persoanele fizice şi de la 1.000 lei la 5.000 lei pentru persoanele juridice, pentru încălcarea prevederilor </w:t>
      </w:r>
      <w:r w:rsidRPr="00F93A49">
        <w:rPr>
          <w:rFonts w:ascii="Times New Roman" w:hAnsi="Times New Roman" w:cs="Times New Roman"/>
          <w:i/>
          <w:iCs/>
          <w:color w:val="008000"/>
          <w:sz w:val="28"/>
          <w:szCs w:val="28"/>
          <w:u w:val="single"/>
        </w:rPr>
        <w:t>art. 5</w:t>
      </w:r>
      <w:r w:rsidRPr="00F93A49">
        <w:rPr>
          <w:rFonts w:ascii="Times New Roman" w:hAnsi="Times New Roman" w:cs="Times New Roman"/>
          <w:i/>
          <w:iCs/>
          <w:sz w:val="28"/>
          <w:szCs w:val="28"/>
        </w:rPr>
        <w:t xml:space="preserve"> lit. b) şi c) şi ale </w:t>
      </w:r>
      <w:r w:rsidRPr="00F93A49">
        <w:rPr>
          <w:rFonts w:ascii="Times New Roman" w:hAnsi="Times New Roman" w:cs="Times New Roman"/>
          <w:i/>
          <w:iCs/>
          <w:color w:val="008000"/>
          <w:sz w:val="28"/>
          <w:szCs w:val="28"/>
          <w:u w:val="single"/>
        </w:rPr>
        <w:t>art. 21</w:t>
      </w:r>
      <w:r w:rsidRPr="00F93A49">
        <w:rPr>
          <w:rFonts w:ascii="Times New Roman" w:hAnsi="Times New Roman" w:cs="Times New Roman"/>
          <w:i/>
          <w:iCs/>
          <w:sz w:val="28"/>
          <w:szCs w:val="28"/>
        </w:rPr>
        <w:t xml:space="preserve"> lit. b), c), d), e), j), m) şi n);</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c) de la 5.000 lei la 30.000 lei, pentru încălcarea prevederilor </w:t>
      </w:r>
      <w:r w:rsidRPr="00F93A49">
        <w:rPr>
          <w:rFonts w:ascii="Times New Roman" w:hAnsi="Times New Roman" w:cs="Times New Roman"/>
          <w:i/>
          <w:iCs/>
          <w:color w:val="008000"/>
          <w:sz w:val="28"/>
          <w:szCs w:val="28"/>
          <w:u w:val="single"/>
        </w:rPr>
        <w:t>art. 11</w:t>
      </w:r>
      <w:r w:rsidRPr="00F93A49">
        <w:rPr>
          <w:rFonts w:ascii="Times New Roman" w:hAnsi="Times New Roman" w:cs="Times New Roman"/>
          <w:i/>
          <w:iCs/>
          <w:sz w:val="28"/>
          <w:szCs w:val="28"/>
        </w:rPr>
        <w:t xml:space="preserve"> alin. (1);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#M2</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d) de la 20.000 lei la 40.000 lei pentru persoanele fizice şi de la 40.000 lei la 70.000 lei pentru persoanele juridice, pentru încălcarea prevederilor </w:t>
      </w:r>
      <w:r w:rsidRPr="00F93A49">
        <w:rPr>
          <w:rFonts w:ascii="Times New Roman" w:hAnsi="Times New Roman" w:cs="Times New Roman"/>
          <w:i/>
          <w:iCs/>
          <w:color w:val="008000"/>
          <w:sz w:val="28"/>
          <w:szCs w:val="28"/>
          <w:u w:val="single"/>
        </w:rPr>
        <w:t>art. 12</w:t>
      </w:r>
      <w:r w:rsidRPr="00F93A49">
        <w:rPr>
          <w:rFonts w:ascii="Times New Roman" w:hAnsi="Times New Roman" w:cs="Times New Roman"/>
          <w:i/>
          <w:iCs/>
          <w:sz w:val="28"/>
          <w:szCs w:val="28"/>
        </w:rPr>
        <w:t xml:space="preserve"> alin. (5) şi (6);</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#M1</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e) de la 100.000 lei la 200.000 lei, pentru nerespectarea prevederilor </w:t>
      </w:r>
      <w:r w:rsidRPr="00F93A49">
        <w:rPr>
          <w:rFonts w:ascii="Times New Roman" w:hAnsi="Times New Roman" w:cs="Times New Roman"/>
          <w:i/>
          <w:iCs/>
          <w:color w:val="008000"/>
          <w:sz w:val="28"/>
          <w:szCs w:val="28"/>
          <w:u w:val="single"/>
        </w:rPr>
        <w:t>art. 10</w:t>
      </w:r>
      <w:r w:rsidRPr="00F93A49">
        <w:rPr>
          <w:rFonts w:ascii="Times New Roman" w:hAnsi="Times New Roman" w:cs="Times New Roman"/>
          <w:i/>
          <w:iCs/>
          <w:sz w:val="28"/>
          <w:szCs w:val="28"/>
        </w:rPr>
        <w:t xml:space="preserve"> alin. (1) şi ale </w:t>
      </w:r>
      <w:r w:rsidRPr="00F93A49">
        <w:rPr>
          <w:rFonts w:ascii="Times New Roman" w:hAnsi="Times New Roman" w:cs="Times New Roman"/>
          <w:i/>
          <w:iCs/>
          <w:color w:val="008000"/>
          <w:sz w:val="28"/>
          <w:szCs w:val="28"/>
          <w:u w:val="single"/>
        </w:rPr>
        <w:t>art. 16</w:t>
      </w:r>
      <w:r w:rsidRPr="00F93A49">
        <w:rPr>
          <w:rFonts w:ascii="Times New Roman" w:hAnsi="Times New Roman" w:cs="Times New Roman"/>
          <w:i/>
          <w:iCs/>
          <w:sz w:val="28"/>
          <w:szCs w:val="28"/>
        </w:rPr>
        <w:t xml:space="preserve"> alin. (1);</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f) de la 1.000 lei la 2.000 lei, pentru fiecare metru pătrat ocupat de construcţii provizorii, prin nerespectarea prevederilor </w:t>
      </w:r>
      <w:r w:rsidRPr="00F93A49">
        <w:rPr>
          <w:rFonts w:ascii="Times New Roman" w:hAnsi="Times New Roman" w:cs="Times New Roman"/>
          <w:i/>
          <w:iCs/>
          <w:color w:val="008000"/>
          <w:sz w:val="28"/>
          <w:szCs w:val="28"/>
          <w:u w:val="single"/>
        </w:rPr>
        <w:t>art. 5</w:t>
      </w:r>
      <w:r w:rsidRPr="00F93A49">
        <w:rPr>
          <w:rFonts w:ascii="Times New Roman" w:hAnsi="Times New Roman" w:cs="Times New Roman"/>
          <w:i/>
          <w:iCs/>
          <w:sz w:val="28"/>
          <w:szCs w:val="28"/>
        </w:rPr>
        <w:t xml:space="preserve"> lit. d);</w:t>
      </w:r>
    </w:p>
    <w:p w:rsidR="00F93A49" w:rsidRPr="00F93A49" w:rsidRDefault="00F93A49" w:rsidP="00F93A49">
      <w:pPr>
        <w:autoSpaceDE w:val="0"/>
        <w:autoSpaceDN w:val="0"/>
        <w:adjustRightInd w:val="0"/>
        <w:spacing w:after="0" w:line="240" w:lineRule="auto"/>
        <w:jc w:val="both"/>
        <w:rPr>
          <w:rFonts w:ascii="Times New Roman" w:hAnsi="Times New Roman" w:cs="Times New Roman"/>
          <w:i/>
          <w:iCs/>
          <w:sz w:val="28"/>
          <w:szCs w:val="28"/>
        </w:rPr>
      </w:pPr>
      <w:r w:rsidRPr="00F93A49">
        <w:rPr>
          <w:rFonts w:ascii="Times New Roman" w:hAnsi="Times New Roman" w:cs="Times New Roman"/>
          <w:i/>
          <w:iCs/>
          <w:sz w:val="28"/>
          <w:szCs w:val="28"/>
        </w:rPr>
        <w:t xml:space="preserve">    g) de la 10.000 lei la 20.000 lei, pentru fiecare metru pătrat de spaţiu verde afectat, prin încălcarea prevederilor </w:t>
      </w:r>
      <w:r w:rsidRPr="00F93A49">
        <w:rPr>
          <w:rFonts w:ascii="Times New Roman" w:hAnsi="Times New Roman" w:cs="Times New Roman"/>
          <w:i/>
          <w:iCs/>
          <w:color w:val="008000"/>
          <w:sz w:val="28"/>
          <w:szCs w:val="28"/>
          <w:u w:val="single"/>
        </w:rPr>
        <w:t>art. 5</w:t>
      </w:r>
      <w:r w:rsidRPr="00F93A49">
        <w:rPr>
          <w:rFonts w:ascii="Times New Roman" w:hAnsi="Times New Roman" w:cs="Times New Roman"/>
          <w:i/>
          <w:iCs/>
          <w:sz w:val="28"/>
          <w:szCs w:val="28"/>
        </w:rPr>
        <w:t xml:space="preserve"> lit. e) şi h), </w:t>
      </w:r>
      <w:r w:rsidRPr="00F93A49">
        <w:rPr>
          <w:rFonts w:ascii="Times New Roman" w:hAnsi="Times New Roman" w:cs="Times New Roman"/>
          <w:i/>
          <w:iCs/>
          <w:color w:val="008000"/>
          <w:sz w:val="28"/>
          <w:szCs w:val="28"/>
          <w:u w:val="single"/>
        </w:rPr>
        <w:t>art. 10</w:t>
      </w:r>
      <w:r w:rsidRPr="00F93A49">
        <w:rPr>
          <w:rFonts w:ascii="Times New Roman" w:hAnsi="Times New Roman" w:cs="Times New Roman"/>
          <w:i/>
          <w:iCs/>
          <w:sz w:val="28"/>
          <w:szCs w:val="28"/>
        </w:rPr>
        <w:t xml:space="preserve"> alin. (3) şi ale </w:t>
      </w:r>
      <w:r w:rsidRPr="00F93A49">
        <w:rPr>
          <w:rFonts w:ascii="Times New Roman" w:hAnsi="Times New Roman" w:cs="Times New Roman"/>
          <w:i/>
          <w:iCs/>
          <w:color w:val="008000"/>
          <w:sz w:val="28"/>
          <w:szCs w:val="28"/>
          <w:u w:val="single"/>
        </w:rPr>
        <w:t>art. 18</w:t>
      </w:r>
      <w:r w:rsidRPr="00F93A49">
        <w:rPr>
          <w:rFonts w:ascii="Times New Roman" w:hAnsi="Times New Roman" w:cs="Times New Roman"/>
          <w:i/>
          <w:iCs/>
          <w:sz w:val="28"/>
          <w:szCs w:val="28"/>
        </w:rPr>
        <w:t xml:space="preserve"> alin. (3), (4) şi (5);</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i/>
          <w:iCs/>
          <w:sz w:val="28"/>
          <w:szCs w:val="28"/>
        </w:rPr>
        <w:t xml:space="preserve">    h) de la 10.000 lei la 20.000 lei, pentru fiecare metru pătrat de spaţiu verde afectat, pentru nedispunerea de către autoritatea publică competentă a măsurii demolării prevăzute la </w:t>
      </w:r>
      <w:r w:rsidRPr="00F93A49">
        <w:rPr>
          <w:rFonts w:ascii="Times New Roman" w:hAnsi="Times New Roman" w:cs="Times New Roman"/>
          <w:i/>
          <w:iCs/>
          <w:color w:val="008000"/>
          <w:sz w:val="28"/>
          <w:szCs w:val="28"/>
          <w:u w:val="single"/>
        </w:rPr>
        <w:t>art. 9</w:t>
      </w:r>
      <w:r w:rsidRPr="00F93A49">
        <w:rPr>
          <w:rFonts w:ascii="Times New Roman" w:hAnsi="Times New Roman" w:cs="Times New Roman"/>
          <w:i/>
          <w:iCs/>
          <w:sz w:val="28"/>
          <w:szCs w:val="28"/>
        </w:rPr>
        <w:t xml:space="preserve"> alin. (1).</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b/>
          <w:bCs/>
          <w:color w:val="008000"/>
          <w:sz w:val="28"/>
          <w:szCs w:val="28"/>
          <w:u w:val="single"/>
        </w:rPr>
        <w:t>#B</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Constatarea contravenţiilor prevăzute la alin. (1) şi aplicarea sancţiunilor se fac de către personalul împuternicit al Gărzii Naţionale de Mediu, de persoanele împuternicite în acest scop de autoritatea publică centrală pentru protecţia mediului şi de către primari sau împuterniciţi ai acestora.</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24</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Prevederile </w:t>
      </w:r>
      <w:r w:rsidRPr="00F93A49">
        <w:rPr>
          <w:rFonts w:ascii="Times New Roman" w:hAnsi="Times New Roman" w:cs="Times New Roman"/>
          <w:color w:val="008000"/>
          <w:sz w:val="28"/>
          <w:szCs w:val="28"/>
          <w:u w:val="single"/>
        </w:rPr>
        <w:t>art. 23</w:t>
      </w:r>
      <w:r w:rsidRPr="00F93A49">
        <w:rPr>
          <w:rFonts w:ascii="Times New Roman" w:hAnsi="Times New Roman" w:cs="Times New Roman"/>
          <w:sz w:val="28"/>
          <w:szCs w:val="28"/>
        </w:rPr>
        <w:t xml:space="preserve"> referitoare la contravenţii se completează cu dispoziţiile </w:t>
      </w:r>
      <w:r w:rsidRPr="00F93A49">
        <w:rPr>
          <w:rFonts w:ascii="Times New Roman" w:hAnsi="Times New Roman" w:cs="Times New Roman"/>
          <w:color w:val="008000"/>
          <w:sz w:val="28"/>
          <w:szCs w:val="28"/>
          <w:u w:val="single"/>
        </w:rPr>
        <w:t>Ordonanţei Guvernului nr. 2/2001</w:t>
      </w:r>
      <w:r w:rsidRPr="00F93A49">
        <w:rPr>
          <w:rFonts w:ascii="Times New Roman" w:hAnsi="Times New Roman" w:cs="Times New Roman"/>
          <w:sz w:val="28"/>
          <w:szCs w:val="28"/>
        </w:rPr>
        <w:t xml:space="preserve"> privind regimul juridic al contravenţiilor, aprobată cu modificări şi completări prin </w:t>
      </w:r>
      <w:r w:rsidRPr="00F93A49">
        <w:rPr>
          <w:rFonts w:ascii="Times New Roman" w:hAnsi="Times New Roman" w:cs="Times New Roman"/>
          <w:color w:val="008000"/>
          <w:sz w:val="28"/>
          <w:szCs w:val="28"/>
          <w:u w:val="single"/>
        </w:rPr>
        <w:t>Legea nr. 180/2002</w:t>
      </w:r>
      <w:r w:rsidRPr="00F93A49">
        <w:rPr>
          <w:rFonts w:ascii="Times New Roman" w:hAnsi="Times New Roman" w:cs="Times New Roman"/>
          <w:sz w:val="28"/>
          <w:szCs w:val="28"/>
        </w:rPr>
        <w:t>, cu modificările şi completările ulterioare.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25</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Prin hotărâre a Guvernului, a consiliilor locale şi judeţene pot fi stabilite şi alte fapte ce constituie contravenţii la regimul spaţiilor verzi.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NOTĂ:</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Reproducem mai jos prevederile </w:t>
      </w:r>
      <w:r w:rsidRPr="00F93A49">
        <w:rPr>
          <w:rFonts w:ascii="Times New Roman" w:hAnsi="Times New Roman" w:cs="Times New Roman"/>
          <w:color w:val="008000"/>
          <w:sz w:val="28"/>
          <w:szCs w:val="28"/>
          <w:u w:val="single"/>
        </w:rPr>
        <w:t>art. II</w:t>
      </w:r>
      <w:r w:rsidRPr="00F93A49">
        <w:rPr>
          <w:rFonts w:ascii="Times New Roman" w:hAnsi="Times New Roman" w:cs="Times New Roman"/>
          <w:sz w:val="28"/>
          <w:szCs w:val="28"/>
        </w:rPr>
        <w:t xml:space="preserve"> şi </w:t>
      </w:r>
      <w:r w:rsidRPr="00F93A49">
        <w:rPr>
          <w:rFonts w:ascii="Times New Roman" w:hAnsi="Times New Roman" w:cs="Times New Roman"/>
          <w:color w:val="008000"/>
          <w:sz w:val="28"/>
          <w:szCs w:val="28"/>
          <w:u w:val="single"/>
        </w:rPr>
        <w:t>III</w:t>
      </w:r>
      <w:r w:rsidRPr="00F93A49">
        <w:rPr>
          <w:rFonts w:ascii="Times New Roman" w:hAnsi="Times New Roman" w:cs="Times New Roman"/>
          <w:sz w:val="28"/>
          <w:szCs w:val="28"/>
        </w:rPr>
        <w:t xml:space="preserve"> din Legea nr. 313/2009, care nu sunt încorporate în textul republicat al </w:t>
      </w:r>
      <w:r w:rsidRPr="00F93A49">
        <w:rPr>
          <w:rFonts w:ascii="Times New Roman" w:hAnsi="Times New Roman" w:cs="Times New Roman"/>
          <w:color w:val="008000"/>
          <w:sz w:val="28"/>
          <w:szCs w:val="28"/>
          <w:u w:val="single"/>
        </w:rPr>
        <w:t>Legii nr. 24/2007</w:t>
      </w:r>
      <w:r w:rsidRPr="00F93A49">
        <w:rPr>
          <w:rFonts w:ascii="Times New Roman" w:hAnsi="Times New Roman" w:cs="Times New Roman"/>
          <w:sz w:val="28"/>
          <w:szCs w:val="28"/>
        </w:rPr>
        <w:t xml:space="preserve"> şi care se aplică în continuare, ca dispoziţii proprii ale </w:t>
      </w:r>
      <w:r w:rsidRPr="00F93A49">
        <w:rPr>
          <w:rFonts w:ascii="Times New Roman" w:hAnsi="Times New Roman" w:cs="Times New Roman"/>
          <w:color w:val="008000"/>
          <w:sz w:val="28"/>
          <w:szCs w:val="28"/>
          <w:u w:val="single"/>
        </w:rPr>
        <w:t>Legii nr. 313/2009</w:t>
      </w:r>
      <w:r w:rsidRPr="00F93A49">
        <w:rPr>
          <w:rFonts w:ascii="Times New Roman" w:hAnsi="Times New Roman" w:cs="Times New Roman"/>
          <w:sz w:val="28"/>
          <w:szCs w:val="28"/>
        </w:rPr>
        <w: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lastRenderedPageBreak/>
        <w:t xml:space="preserve">    "ART. 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(1) În termen de 90 de zile de la intrarea în vigoare a prezentei legi, se elaborează conţinutul-cadru al auditului şi al strategiei referitoare la conservarea şi dezvoltarea reţelei de spaţii verzi, care se aprobă prin ordin comun al conducătorului autorităţii publice centrale responsabil cu urbanismul şi al conducătorului autorităţii publice centrale pentru protecţia mediului.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(2) Normele tehnice prevăzute la </w:t>
      </w:r>
      <w:r w:rsidRPr="00F93A49">
        <w:rPr>
          <w:rFonts w:ascii="Times New Roman" w:hAnsi="Times New Roman" w:cs="Times New Roman"/>
          <w:color w:val="008000"/>
          <w:sz w:val="28"/>
          <w:szCs w:val="28"/>
          <w:u w:val="single"/>
        </w:rPr>
        <w:t>art. 18</w:t>
      </w:r>
      <w:r w:rsidRPr="00F93A49">
        <w:rPr>
          <w:rFonts w:ascii="Times New Roman" w:hAnsi="Times New Roman" w:cs="Times New Roman"/>
          <w:sz w:val="28"/>
          <w:szCs w:val="28"/>
        </w:rPr>
        <w:t>*) alin. (3) din Legea nr. 24/2007, cu modificările şi completările aduse prin prezenta lege, se modifică şi se completează corespunzător şi se publică în Monitorul Oficial al României, Partea I, în termen de 60 zile de la intrarea în vigoare a prezentei legi.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 </w:t>
      </w:r>
      <w:r w:rsidRPr="00F93A49">
        <w:rPr>
          <w:rFonts w:ascii="Times New Roman" w:hAnsi="Times New Roman" w:cs="Times New Roman"/>
          <w:color w:val="008000"/>
          <w:sz w:val="28"/>
          <w:szCs w:val="28"/>
          <w:u w:val="single"/>
        </w:rPr>
        <w:t>Art. 18</w:t>
      </w:r>
      <w:r w:rsidRPr="00F93A49">
        <w:rPr>
          <w:rFonts w:ascii="Times New Roman" w:hAnsi="Times New Roman" w:cs="Times New Roman"/>
          <w:sz w:val="28"/>
          <w:szCs w:val="28"/>
        </w:rPr>
        <w:t xml:space="preserve"> a devenit prin renumerotare </w:t>
      </w:r>
      <w:r w:rsidRPr="00F93A49">
        <w:rPr>
          <w:rFonts w:ascii="Times New Roman" w:hAnsi="Times New Roman" w:cs="Times New Roman"/>
          <w:color w:val="008000"/>
          <w:sz w:val="28"/>
          <w:szCs w:val="28"/>
          <w:u w:val="single"/>
        </w:rPr>
        <w:t>art. 16</w:t>
      </w:r>
      <w:r w:rsidRPr="00F93A49">
        <w:rPr>
          <w:rFonts w:ascii="Times New Roman" w:hAnsi="Times New Roman" w:cs="Times New Roman"/>
          <w:sz w:val="28"/>
          <w:szCs w:val="28"/>
        </w:rPr>
        <w:t>.</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ART. III</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r w:rsidRPr="00F93A49">
        <w:rPr>
          <w:rFonts w:ascii="Times New Roman" w:hAnsi="Times New Roman" w:cs="Times New Roman"/>
          <w:sz w:val="28"/>
          <w:szCs w:val="28"/>
        </w:rPr>
        <w:t xml:space="preserve">    Până la realizarea registrelor locale ale spaţiilor verzi, schimbarea destinaţiei spaţiilor verzi definite ca atare în </w:t>
      </w:r>
      <w:r w:rsidRPr="00F93A49">
        <w:rPr>
          <w:rFonts w:ascii="Times New Roman" w:hAnsi="Times New Roman" w:cs="Times New Roman"/>
          <w:color w:val="008000"/>
          <w:sz w:val="28"/>
          <w:szCs w:val="28"/>
          <w:u w:val="single"/>
        </w:rPr>
        <w:t>Legea nr. 24/2007</w:t>
      </w:r>
      <w:r w:rsidRPr="00F93A49">
        <w:rPr>
          <w:rFonts w:ascii="Times New Roman" w:hAnsi="Times New Roman" w:cs="Times New Roman"/>
          <w:sz w:val="28"/>
          <w:szCs w:val="28"/>
        </w:rPr>
        <w:t xml:space="preserve"> poate fi făcută doar pe baza unor documentaţii de urbanism legal aprobate, care să stabilească şi lucrările de utilitate publică necesare."</w:t>
      </w:r>
    </w:p>
    <w:p w:rsidR="00F93A49" w:rsidRPr="00F93A49" w:rsidRDefault="00F93A49" w:rsidP="00F93A49">
      <w:pPr>
        <w:autoSpaceDE w:val="0"/>
        <w:autoSpaceDN w:val="0"/>
        <w:adjustRightInd w:val="0"/>
        <w:spacing w:after="0" w:line="240" w:lineRule="auto"/>
        <w:jc w:val="both"/>
        <w:rPr>
          <w:rFonts w:ascii="Times New Roman" w:hAnsi="Times New Roman" w:cs="Times New Roman"/>
          <w:sz w:val="28"/>
          <w:szCs w:val="28"/>
        </w:rPr>
      </w:pPr>
    </w:p>
    <w:p w:rsidR="00966CF3" w:rsidRPr="00F93A49" w:rsidRDefault="00F93A49" w:rsidP="00F93A49">
      <w:pPr>
        <w:jc w:val="both"/>
        <w:rPr>
          <w:rFonts w:ascii="Times New Roman" w:hAnsi="Times New Roman" w:cs="Times New Roman"/>
          <w:sz w:val="28"/>
          <w:szCs w:val="28"/>
        </w:rPr>
      </w:pPr>
      <w:r w:rsidRPr="00F93A49">
        <w:rPr>
          <w:rFonts w:ascii="Times New Roman" w:hAnsi="Times New Roman" w:cs="Times New Roman"/>
          <w:sz w:val="28"/>
          <w:szCs w:val="28"/>
        </w:rPr>
        <w:t xml:space="preserve">                              ---------------</w:t>
      </w:r>
    </w:p>
    <w:sectPr w:rsidR="00966CF3" w:rsidRPr="00F9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49"/>
    <w:rsid w:val="000D7D4F"/>
    <w:rsid w:val="00966CF3"/>
    <w:rsid w:val="009C1A93"/>
    <w:rsid w:val="00F93A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3820</Words>
  <Characters>22159</Characters>
  <Application>Microsoft Office Word</Application>
  <DocSecurity>0</DocSecurity>
  <Lines>184</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2016-12-09T07:57:00Z</dcterms:created>
  <dcterms:modified xsi:type="dcterms:W3CDTF">2016-12-09T07:59:00Z</dcterms:modified>
</cp:coreProperties>
</file>